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747E7" w14:textId="2385589F" w:rsidR="00402C47" w:rsidRDefault="00402C47" w:rsidP="00307305">
      <w:pPr>
        <w:pStyle w:val="ListParagraph"/>
      </w:pPr>
      <w:r w:rsidRPr="00402C47">
        <w:t>“</w:t>
      </w:r>
      <w:r>
        <w:t>H</w:t>
      </w:r>
      <w:r w:rsidRPr="00402C47">
        <w:t>ave you had time to completely read and analyze the new proposed OSHA standard 1910.156 rule and the effects it would have on your organization? If not, click here and tell OSHA that 165</w:t>
      </w:r>
      <w:r>
        <w:t xml:space="preserve"> days</w:t>
      </w:r>
      <w:r w:rsidRPr="00402C47">
        <w:t xml:space="preserve"> has not been adequate to review a document that took them years to write.”</w:t>
      </w:r>
    </w:p>
    <w:p w14:paraId="713078DB" w14:textId="6E750718" w:rsidR="00307305" w:rsidRDefault="004B3626" w:rsidP="00307305">
      <w:pPr>
        <w:pStyle w:val="ListParagraph"/>
      </w:pPr>
      <w:hyperlink r:id="rId8" w:history="1">
        <w:r w:rsidR="00307305" w:rsidRPr="00716F23">
          <w:rPr>
            <w:rStyle w:val="Hyperlink"/>
          </w:rPr>
          <w:t>https://www.federalregister.gov/documents/2024/02/05/2023-28203/emergency-response-standard</w:t>
        </w:r>
      </w:hyperlink>
    </w:p>
    <w:p w14:paraId="2DC4154D" w14:textId="77777777" w:rsidR="00307305" w:rsidRDefault="00307305" w:rsidP="00307305">
      <w:pPr>
        <w:pStyle w:val="ListParagraph"/>
      </w:pPr>
    </w:p>
    <w:p w14:paraId="60E90A21" w14:textId="41211767" w:rsidR="00402C47" w:rsidRDefault="00402C47" w:rsidP="00307305">
      <w:pPr>
        <w:pStyle w:val="ListParagraph"/>
      </w:pPr>
      <w:commentRangeStart w:id="0"/>
      <w:r>
        <w:t xml:space="preserve">"Do your captains and lieutenants hold </w:t>
      </w:r>
      <w:r w:rsidR="007448F9">
        <w:t>Fire Officer I</w:t>
      </w:r>
      <w:r>
        <w:t xml:space="preserve"> </w:t>
      </w:r>
      <w:r w:rsidR="004C3080">
        <w:t>training</w:t>
      </w:r>
      <w:r>
        <w:t xml:space="preserve">? Do your assistant chiefs hold </w:t>
      </w:r>
      <w:r w:rsidR="007448F9">
        <w:t>Fire Officer II</w:t>
      </w:r>
      <w:r>
        <w:t xml:space="preserve"> </w:t>
      </w:r>
      <w:r w:rsidR="004C3080">
        <w:t>training</w:t>
      </w:r>
      <w:r>
        <w:t xml:space="preserve">? The new proposed OSHA 1910.156 rule would require this. Click here and tell </w:t>
      </w:r>
      <w:commentRangeStart w:id="1"/>
      <w:r>
        <w:t>OSHA</w:t>
      </w:r>
      <w:commentRangeEnd w:id="1"/>
      <w:r>
        <w:rPr>
          <w:rStyle w:val="CommentReference"/>
        </w:rPr>
        <w:commentReference w:id="1"/>
      </w:r>
      <w:r>
        <w:t xml:space="preserve"> why this would be problematic for your organization."</w:t>
      </w:r>
      <w:commentRangeEnd w:id="0"/>
      <w:r>
        <w:rPr>
          <w:rStyle w:val="CommentReference"/>
        </w:rPr>
        <w:commentReference w:id="0"/>
      </w:r>
    </w:p>
    <w:p w14:paraId="0132CD89" w14:textId="2C4DD593" w:rsidR="00307305" w:rsidRDefault="004B3626" w:rsidP="00307305">
      <w:pPr>
        <w:pStyle w:val="ListParagraph"/>
      </w:pPr>
      <w:hyperlink r:id="rId13" w:history="1">
        <w:r w:rsidR="00307305" w:rsidRPr="00716F23">
          <w:rPr>
            <w:rStyle w:val="Hyperlink"/>
          </w:rPr>
          <w:t>https://www.federalregister.gov/documents/2024/02/05/2023-28203/emergency-response-standard</w:t>
        </w:r>
      </w:hyperlink>
    </w:p>
    <w:p w14:paraId="213297B4" w14:textId="77777777" w:rsidR="00307305" w:rsidRDefault="00307305" w:rsidP="00307305">
      <w:pPr>
        <w:pStyle w:val="ListParagraph"/>
      </w:pPr>
    </w:p>
    <w:p w14:paraId="24157A50" w14:textId="039CBF8C" w:rsidR="00402C47" w:rsidRDefault="00402C47" w:rsidP="00307305">
      <w:pPr>
        <w:pStyle w:val="ListParagraph"/>
      </w:pPr>
      <w:r w:rsidRPr="00402C47">
        <w:t>"</w:t>
      </w:r>
      <w:r>
        <w:t>D</w:t>
      </w:r>
      <w:r w:rsidRPr="00402C47">
        <w:t>oes your fire department have an annual budget of less than 1.7 million dollars? OSHA is under the assumption that the average fire dep</w:t>
      </w:r>
      <w:r>
        <w:t>ar</w:t>
      </w:r>
      <w:r w:rsidRPr="00402C47">
        <w:t>t</w:t>
      </w:r>
      <w:r>
        <w:t>ment</w:t>
      </w:r>
      <w:r w:rsidRPr="00402C47">
        <w:t xml:space="preserve"> budget for volunteer or combination depts is 1.7 million dollars</w:t>
      </w:r>
      <w:r>
        <w:t>.</w:t>
      </w:r>
      <w:r w:rsidRPr="00402C47">
        <w:t xml:space="preserve"> If your budget is less, click here, and tell OSHA what your budget is and that you believe their data is inaccurate." </w:t>
      </w:r>
    </w:p>
    <w:p w14:paraId="2E458CB0" w14:textId="33B51DB7" w:rsidR="00307305" w:rsidRDefault="004B3626" w:rsidP="00307305">
      <w:pPr>
        <w:pStyle w:val="ListParagraph"/>
      </w:pPr>
      <w:hyperlink r:id="rId14" w:history="1">
        <w:r w:rsidR="00307305" w:rsidRPr="00716F23">
          <w:rPr>
            <w:rStyle w:val="Hyperlink"/>
          </w:rPr>
          <w:t>https://www.federalregister.gov/documents/2024/02/05/2023-28203/emergency-response-standard</w:t>
        </w:r>
      </w:hyperlink>
    </w:p>
    <w:p w14:paraId="00C4D02F" w14:textId="77777777" w:rsidR="00307305" w:rsidRDefault="00307305" w:rsidP="00307305">
      <w:pPr>
        <w:pStyle w:val="ListParagraph"/>
      </w:pPr>
    </w:p>
    <w:p w14:paraId="4A7C0935" w14:textId="0EEC4E4A" w:rsidR="00402C47" w:rsidRDefault="00402C47" w:rsidP="00307305">
      <w:pPr>
        <w:pStyle w:val="ListParagraph"/>
      </w:pPr>
      <w:commentRangeStart w:id="2"/>
      <w:r>
        <w:t xml:space="preserve"> OSHA believes the impact of the proposed 1910.156 rule would be less than 1%.</w:t>
      </w:r>
      <w:r w:rsidR="00BC3DE7">
        <w:t xml:space="preserve"> Is this true for you?</w:t>
      </w:r>
      <w:r>
        <w:t xml:space="preserve"> Several fire departments</w:t>
      </w:r>
      <w:r w:rsidR="00BC3DE7">
        <w:t xml:space="preserve"> </w:t>
      </w:r>
      <w:r>
        <w:t xml:space="preserve">have analyzed the </w:t>
      </w:r>
      <w:proofErr w:type="gramStart"/>
      <w:r>
        <w:t>proposal</w:t>
      </w:r>
      <w:proofErr w:type="gramEnd"/>
      <w:r>
        <w:t xml:space="preserve"> and this would increase their budgets by over 40%. Click here and tell OSHA why a substantial tax increase is not feasible"</w:t>
      </w:r>
      <w:commentRangeEnd w:id="2"/>
      <w:r w:rsidR="00BC3DE7">
        <w:rPr>
          <w:rStyle w:val="CommentReference"/>
        </w:rPr>
        <w:commentReference w:id="2"/>
      </w:r>
    </w:p>
    <w:p w14:paraId="4C4313CD" w14:textId="6FC853B0" w:rsidR="00307305" w:rsidRDefault="004B3626" w:rsidP="00307305">
      <w:pPr>
        <w:pStyle w:val="ListParagraph"/>
      </w:pPr>
      <w:hyperlink r:id="rId15" w:history="1">
        <w:r w:rsidR="00307305" w:rsidRPr="00716F23">
          <w:rPr>
            <w:rStyle w:val="Hyperlink"/>
          </w:rPr>
          <w:t>https://www.federalregister.gov/documents/2024/02/05/2023-28203/emergency-response-standard</w:t>
        </w:r>
      </w:hyperlink>
    </w:p>
    <w:p w14:paraId="3C58631B" w14:textId="77777777" w:rsidR="00307305" w:rsidRDefault="00307305" w:rsidP="00307305">
      <w:pPr>
        <w:pStyle w:val="ListParagraph"/>
      </w:pPr>
    </w:p>
    <w:p w14:paraId="6990353F" w14:textId="759D387B" w:rsidR="00402C47" w:rsidRDefault="00402C47" w:rsidP="00307305">
      <w:pPr>
        <w:pStyle w:val="ListParagraph"/>
      </w:pPr>
      <w:commentRangeStart w:id="3"/>
      <w:r w:rsidRPr="00402C47">
        <w:t xml:space="preserve">"Does your organization do weekly vehicle inspections or within 24 hours of each run? </w:t>
      </w:r>
      <w:r w:rsidR="00BC3DE7">
        <w:t>That’s what the p</w:t>
      </w:r>
      <w:r w:rsidRPr="00402C47">
        <w:t xml:space="preserve">roposed </w:t>
      </w:r>
      <w:r>
        <w:t xml:space="preserve">OSHA </w:t>
      </w:r>
      <w:r w:rsidRPr="00402C47">
        <w:t xml:space="preserve">1910.156 </w:t>
      </w:r>
      <w:r>
        <w:t xml:space="preserve">rule </w:t>
      </w:r>
      <w:r w:rsidRPr="00402C47">
        <w:t>would require</w:t>
      </w:r>
      <w:r w:rsidR="00BC3DE7">
        <w:t>.</w:t>
      </w:r>
      <w:r w:rsidRPr="00402C47">
        <w:t xml:space="preserve"> </w:t>
      </w:r>
      <w:r>
        <w:t>C</w:t>
      </w:r>
      <w:r w:rsidRPr="00402C47">
        <w:t>lick here and tell OSHA why that is problematic for your organization." </w:t>
      </w:r>
      <w:commentRangeEnd w:id="3"/>
      <w:r w:rsidR="00BC3DE7">
        <w:rPr>
          <w:rStyle w:val="CommentReference"/>
        </w:rPr>
        <w:commentReference w:id="3"/>
      </w:r>
    </w:p>
    <w:p w14:paraId="541B342D" w14:textId="1B97DA72" w:rsidR="00307305" w:rsidRDefault="004B3626" w:rsidP="00307305">
      <w:pPr>
        <w:pStyle w:val="ListParagraph"/>
      </w:pPr>
      <w:hyperlink r:id="rId16" w:history="1">
        <w:r w:rsidR="00307305" w:rsidRPr="00716F23">
          <w:rPr>
            <w:rStyle w:val="Hyperlink"/>
          </w:rPr>
          <w:t>https://www.federalregister.gov/documents/2024/02/05/2023-28203/emergency-response-standard</w:t>
        </w:r>
      </w:hyperlink>
    </w:p>
    <w:p w14:paraId="4A078182" w14:textId="77777777" w:rsidR="00307305" w:rsidRDefault="00307305" w:rsidP="00307305">
      <w:pPr>
        <w:pStyle w:val="ListParagraph"/>
      </w:pPr>
    </w:p>
    <w:p w14:paraId="699EB157" w14:textId="64694F15" w:rsidR="00402C47" w:rsidRDefault="00402C47" w:rsidP="00307305">
      <w:pPr>
        <w:pStyle w:val="ListParagraph"/>
      </w:pPr>
      <w:commentRangeStart w:id="4"/>
      <w:r w:rsidRPr="00402C47">
        <w:t>"</w:t>
      </w:r>
      <w:r>
        <w:t>D</w:t>
      </w:r>
      <w:r w:rsidRPr="00402C47">
        <w:t xml:space="preserve">o </w:t>
      </w:r>
      <w:r w:rsidR="00BC3DE7">
        <w:t>you clearly mark</w:t>
      </w:r>
      <w:r w:rsidRPr="00402C47">
        <w:t xml:space="preserve"> control zones for every emergency incident to establish a cold zone, warm zone, hot zone and no entry zone? </w:t>
      </w:r>
      <w:r>
        <w:t>T</w:t>
      </w:r>
      <w:r w:rsidRPr="00402C47">
        <w:t>he propose</w:t>
      </w:r>
      <w:r>
        <w:t>d OSHA</w:t>
      </w:r>
      <w:r w:rsidRPr="00402C47">
        <w:t xml:space="preserve"> 1910.156 </w:t>
      </w:r>
      <w:r>
        <w:t xml:space="preserve">rule </w:t>
      </w:r>
      <w:r w:rsidRPr="00402C47">
        <w:t xml:space="preserve">would require this. </w:t>
      </w:r>
      <w:r>
        <w:t>I</w:t>
      </w:r>
      <w:r w:rsidRPr="00402C47">
        <w:t xml:space="preserve">f this would be problematic for your organization, click here and tell </w:t>
      </w:r>
      <w:r>
        <w:t>OSHA</w:t>
      </w:r>
      <w:r w:rsidRPr="00402C47">
        <w:t xml:space="preserve"> why this is not feasible."</w:t>
      </w:r>
      <w:commentRangeEnd w:id="4"/>
      <w:r w:rsidR="00BC3DE7">
        <w:rPr>
          <w:rStyle w:val="CommentReference"/>
        </w:rPr>
        <w:commentReference w:id="4"/>
      </w:r>
    </w:p>
    <w:p w14:paraId="16EA79A2" w14:textId="6B9D6499" w:rsidR="00307305" w:rsidRDefault="004B3626" w:rsidP="00307305">
      <w:pPr>
        <w:pStyle w:val="ListParagraph"/>
      </w:pPr>
      <w:hyperlink r:id="rId17" w:history="1">
        <w:r w:rsidR="00307305" w:rsidRPr="00716F23">
          <w:rPr>
            <w:rStyle w:val="Hyperlink"/>
          </w:rPr>
          <w:t>https://www.federalregister.gov/documents/2024/02/05/2023-28203/emergency-response-standard</w:t>
        </w:r>
      </w:hyperlink>
    </w:p>
    <w:p w14:paraId="1DAD92C8" w14:textId="77777777" w:rsidR="00307305" w:rsidRDefault="00307305" w:rsidP="00307305">
      <w:pPr>
        <w:pStyle w:val="ListParagraph"/>
      </w:pPr>
    </w:p>
    <w:p w14:paraId="0802253A" w14:textId="77777777" w:rsidR="00307305" w:rsidRDefault="00307305" w:rsidP="00307305">
      <w:pPr>
        <w:pStyle w:val="ListParagraph"/>
      </w:pPr>
    </w:p>
    <w:p w14:paraId="17607D50" w14:textId="77777777" w:rsidR="00307305" w:rsidRDefault="00307305" w:rsidP="00307305">
      <w:pPr>
        <w:pStyle w:val="ListParagraph"/>
      </w:pPr>
    </w:p>
    <w:p w14:paraId="77CE8E98" w14:textId="77777777" w:rsidR="00307305" w:rsidRDefault="00307305" w:rsidP="00307305">
      <w:pPr>
        <w:pStyle w:val="ListParagraph"/>
      </w:pPr>
    </w:p>
    <w:p w14:paraId="20E653F8" w14:textId="6BB41D22" w:rsidR="00402C47" w:rsidRDefault="00402C47" w:rsidP="00307305">
      <w:pPr>
        <w:pStyle w:val="ListParagraph"/>
      </w:pPr>
      <w:commentRangeStart w:id="5"/>
      <w:r w:rsidRPr="00402C47">
        <w:lastRenderedPageBreak/>
        <w:t>"Do you provide annual physicals for your firefighters that include</w:t>
      </w:r>
      <w:r w:rsidR="00BC3DE7">
        <w:t xml:space="preserve"> comprehensive</w:t>
      </w:r>
      <w:r w:rsidRPr="00402C47">
        <w:t xml:space="preserve"> </w:t>
      </w:r>
      <w:r w:rsidR="000B707A">
        <w:t xml:space="preserve">behavioral </w:t>
      </w:r>
      <w:r w:rsidRPr="00402C47">
        <w:t xml:space="preserve">health evaluations, </w:t>
      </w:r>
      <w:r w:rsidR="000B707A">
        <w:t>skin cancer screenings</w:t>
      </w:r>
      <w:r w:rsidRPr="00402C47">
        <w:t xml:space="preserve">, and </w:t>
      </w:r>
      <w:r w:rsidR="000B707A">
        <w:t xml:space="preserve">bi-annual </w:t>
      </w:r>
      <w:r w:rsidRPr="00402C47">
        <w:t>mammograms</w:t>
      </w:r>
      <w:r w:rsidR="000B707A">
        <w:t xml:space="preserve"> for firefighters over 40</w:t>
      </w:r>
      <w:r w:rsidRPr="00402C47">
        <w:t xml:space="preserve">? </w:t>
      </w:r>
      <w:r>
        <w:t>T</w:t>
      </w:r>
      <w:r w:rsidRPr="00402C47">
        <w:t xml:space="preserve">he </w:t>
      </w:r>
      <w:r>
        <w:t>I</w:t>
      </w:r>
      <w:r w:rsidRPr="00402C47">
        <w:t xml:space="preserve">ncorporation of </w:t>
      </w:r>
      <w:r>
        <w:t>NFPA</w:t>
      </w:r>
      <w:r w:rsidRPr="00402C47">
        <w:t xml:space="preserve"> 1582 in the proposed </w:t>
      </w:r>
      <w:r>
        <w:t xml:space="preserve">OSHA </w:t>
      </w:r>
      <w:r w:rsidRPr="00402C47">
        <w:t>standard 1910.156</w:t>
      </w:r>
      <w:r>
        <w:t xml:space="preserve"> rule</w:t>
      </w:r>
      <w:r w:rsidRPr="00402C47">
        <w:t xml:space="preserve"> would require this. If you are not currently performing physicals at this level, click here and tell OSHA why that would be problematic for your organization."</w:t>
      </w:r>
      <w:commentRangeEnd w:id="5"/>
      <w:r w:rsidR="000B707A">
        <w:rPr>
          <w:rStyle w:val="CommentReference"/>
        </w:rPr>
        <w:commentReference w:id="5"/>
      </w:r>
    </w:p>
    <w:p w14:paraId="4FFB8406" w14:textId="4CB9AE0F" w:rsidR="00307305" w:rsidRDefault="004B3626" w:rsidP="00307305">
      <w:pPr>
        <w:pStyle w:val="ListParagraph"/>
      </w:pPr>
      <w:hyperlink r:id="rId18" w:history="1">
        <w:r w:rsidR="00307305" w:rsidRPr="00716F23">
          <w:rPr>
            <w:rStyle w:val="Hyperlink"/>
          </w:rPr>
          <w:t>https://www.federalregister.gov/documents/2024/02/05/2023-28203/emergency-response-standard</w:t>
        </w:r>
      </w:hyperlink>
    </w:p>
    <w:p w14:paraId="693B824F" w14:textId="77777777" w:rsidR="00307305" w:rsidRDefault="00307305" w:rsidP="00307305">
      <w:pPr>
        <w:pStyle w:val="ListParagraph"/>
      </w:pPr>
    </w:p>
    <w:p w14:paraId="0CDE4A4F" w14:textId="77777777" w:rsidR="00307305" w:rsidRDefault="00307305" w:rsidP="00307305">
      <w:pPr>
        <w:pStyle w:val="ListParagraph"/>
      </w:pPr>
    </w:p>
    <w:p w14:paraId="3F1DEEBC" w14:textId="7C2521E3" w:rsidR="009566CA" w:rsidRDefault="00AB5AD1" w:rsidP="00307305">
      <w:pPr>
        <w:pStyle w:val="ListParagraph"/>
      </w:pPr>
      <w:r>
        <w:t>“Does your organization have $620</w:t>
      </w:r>
      <w:r w:rsidR="009A2CFB">
        <w:t xml:space="preserve"> per member </w:t>
      </w:r>
      <w:r w:rsidR="009F5AEE">
        <w:t xml:space="preserve">for annual or bi-annual medical exams? </w:t>
      </w:r>
      <w:r w:rsidR="000879EE">
        <w:t>If not, click here and explain to OSHA what your budget is for medical exams.”</w:t>
      </w:r>
    </w:p>
    <w:p w14:paraId="388D3DA7" w14:textId="3E9E36C6" w:rsidR="00307305" w:rsidRDefault="004B3626" w:rsidP="00307305">
      <w:pPr>
        <w:pStyle w:val="ListParagraph"/>
      </w:pPr>
      <w:hyperlink r:id="rId19" w:history="1">
        <w:r w:rsidR="00307305" w:rsidRPr="00716F23">
          <w:rPr>
            <w:rStyle w:val="Hyperlink"/>
          </w:rPr>
          <w:t>https://www.federalregister.gov/documents/2024/02/05/2023-28203/emergency-response-standard</w:t>
        </w:r>
      </w:hyperlink>
    </w:p>
    <w:p w14:paraId="69B1F8CB" w14:textId="77777777" w:rsidR="00307305" w:rsidRDefault="00307305" w:rsidP="00307305">
      <w:pPr>
        <w:pStyle w:val="ListParagraph"/>
      </w:pPr>
    </w:p>
    <w:p w14:paraId="7670D936" w14:textId="76C25982" w:rsidR="000879EE" w:rsidRDefault="005D1A8D" w:rsidP="00307305">
      <w:pPr>
        <w:pStyle w:val="ListParagraph"/>
      </w:pPr>
      <w:r>
        <w:t xml:space="preserve">“Did you know </w:t>
      </w:r>
      <w:r w:rsidR="006E4F7D">
        <w:t xml:space="preserve">the proposed OSHA rule </w:t>
      </w:r>
      <w:r w:rsidR="00AF4ABD">
        <w:t xml:space="preserve">incorporates </w:t>
      </w:r>
      <w:r w:rsidR="00422778">
        <w:t xml:space="preserve">by reference twenty-one NFPA </w:t>
      </w:r>
      <w:r w:rsidR="00030BBB">
        <w:t>standards, which are NOT free to comment on. Click here to tell OSHA to</w:t>
      </w:r>
      <w:r w:rsidR="005E1FF7">
        <w:t xml:space="preserve"> give free copies of these standards to </w:t>
      </w:r>
      <w:r w:rsidR="00050F0C">
        <w:t>the public.”</w:t>
      </w:r>
    </w:p>
    <w:bookmarkStart w:id="6" w:name="_Hlk170725612"/>
    <w:p w14:paraId="3861E361" w14:textId="05519331" w:rsidR="00307305" w:rsidRDefault="004B3626" w:rsidP="00307305">
      <w:pPr>
        <w:pStyle w:val="ListParagraph"/>
      </w:pPr>
      <w:r>
        <w:fldChar w:fldCharType="begin"/>
      </w:r>
      <w:r>
        <w:instrText>HYPERLINK "https://www.federalregister.gov/documents/2024/02/05/2023-28203/emergency-response-standard"</w:instrText>
      </w:r>
      <w:r>
        <w:fldChar w:fldCharType="separate"/>
      </w:r>
      <w:r w:rsidR="00307305" w:rsidRPr="00716F23">
        <w:rPr>
          <w:rStyle w:val="Hyperlink"/>
        </w:rPr>
        <w:t>https://www.federalregister.gov/documents/2024/02/05/2023-28203/emergency-response-standard</w:t>
      </w:r>
      <w:r>
        <w:rPr>
          <w:rStyle w:val="Hyperlink"/>
        </w:rPr>
        <w:fldChar w:fldCharType="end"/>
      </w:r>
    </w:p>
    <w:bookmarkEnd w:id="6"/>
    <w:p w14:paraId="5F3A5590" w14:textId="77777777" w:rsidR="00307305" w:rsidRDefault="00307305" w:rsidP="00307305">
      <w:pPr>
        <w:pStyle w:val="ListParagraph"/>
      </w:pPr>
    </w:p>
    <w:p w14:paraId="676DB53E" w14:textId="77777777" w:rsidR="00050F0C" w:rsidRPr="00402C47" w:rsidRDefault="00050F0C" w:rsidP="00307305">
      <w:pPr>
        <w:pStyle w:val="ListParagraph"/>
      </w:pPr>
    </w:p>
    <w:p w14:paraId="2CD87973" w14:textId="584DBF19" w:rsidR="007C04BF" w:rsidRDefault="007C04BF" w:rsidP="007C04BF">
      <w:pPr>
        <w:ind w:left="720"/>
      </w:pPr>
      <w:r>
        <w:t>“Have you read and understand the over 1500 “</w:t>
      </w:r>
      <w:proofErr w:type="spellStart"/>
      <w:r>
        <w:t>shalls</w:t>
      </w:r>
      <w:proofErr w:type="spellEnd"/>
      <w:r>
        <w:t>” and “musts” in the incorporated by reference NFPA Standards? If not click here and tell OSHA why this is overwhelming for your department.”</w:t>
      </w:r>
    </w:p>
    <w:p w14:paraId="48750F0C" w14:textId="77777777" w:rsidR="007C04BF" w:rsidRPr="007C04BF" w:rsidRDefault="004B3626" w:rsidP="007C04BF">
      <w:pPr>
        <w:ind w:left="720"/>
      </w:pPr>
      <w:hyperlink r:id="rId20" w:history="1">
        <w:r w:rsidR="007C04BF" w:rsidRPr="007C04BF">
          <w:rPr>
            <w:rStyle w:val="Hyperlink"/>
          </w:rPr>
          <w:t>https://www.federalregister.gov/documents/2024/02/05/2023-28203/emergency-response-standard</w:t>
        </w:r>
      </w:hyperlink>
    </w:p>
    <w:p w14:paraId="4714669C" w14:textId="77777777" w:rsidR="007C04BF" w:rsidRDefault="007C04BF" w:rsidP="007C04BF">
      <w:pPr>
        <w:ind w:left="720"/>
      </w:pPr>
    </w:p>
    <w:p w14:paraId="07B80500" w14:textId="5FCE65BC" w:rsidR="007C04BF" w:rsidRDefault="007C04BF" w:rsidP="007C04BF">
      <w:pPr>
        <w:ind w:left="720"/>
      </w:pPr>
      <w:r>
        <w:t>“OSHA estimates the proposed rule would require an additional 173 hours per year comply (We believe this is grossly underestimated</w:t>
      </w:r>
      <w:proofErr w:type="gramStart"/>
      <w:r>
        <w:t>) .</w:t>
      </w:r>
      <w:proofErr w:type="gramEnd"/>
      <w:r>
        <w:t xml:space="preserve"> Do you have someone in your organization with an extra 173 hours a year to comply? If not click here and tell OSHA this rule as written would overburden your staff.”</w:t>
      </w:r>
    </w:p>
    <w:p w14:paraId="3DE7D0E7" w14:textId="77777777" w:rsidR="007C04BF" w:rsidRPr="007C04BF" w:rsidRDefault="004B3626" w:rsidP="007C04BF">
      <w:pPr>
        <w:ind w:left="720"/>
      </w:pPr>
      <w:hyperlink r:id="rId21" w:history="1">
        <w:r w:rsidR="007C04BF" w:rsidRPr="007C04BF">
          <w:rPr>
            <w:rStyle w:val="Hyperlink"/>
          </w:rPr>
          <w:t>https://www.federalregister.gov/documents/2024/02/05/2023-28203/emergency-response-standard</w:t>
        </w:r>
      </w:hyperlink>
    </w:p>
    <w:p w14:paraId="08EAF84F" w14:textId="77777777" w:rsidR="007C04BF" w:rsidRDefault="007C04BF" w:rsidP="007C04BF">
      <w:pPr>
        <w:ind w:left="720"/>
      </w:pPr>
    </w:p>
    <w:p w14:paraId="090F4431" w14:textId="52CBF14B" w:rsidR="005C0CEB" w:rsidRDefault="007C04BF" w:rsidP="007C04BF">
      <w:pPr>
        <w:ind w:left="720"/>
      </w:pPr>
      <w:r>
        <w:t>“Do you weigh each of your vehicles on an annual basis? This would be required by the proposed rule. Click here and tell OSHA why this is not feasible.”</w:t>
      </w:r>
    </w:p>
    <w:p w14:paraId="018FDAC2" w14:textId="77777777" w:rsidR="007C04BF" w:rsidRPr="007C04BF" w:rsidRDefault="004B3626" w:rsidP="007C04BF">
      <w:pPr>
        <w:ind w:left="720"/>
      </w:pPr>
      <w:hyperlink r:id="rId22" w:history="1">
        <w:r w:rsidR="007C04BF" w:rsidRPr="007C04BF">
          <w:rPr>
            <w:rStyle w:val="Hyperlink"/>
          </w:rPr>
          <w:t>https://www.federalregister.gov/documents/2024/02/05/2023-28203/emergency-response-standard</w:t>
        </w:r>
      </w:hyperlink>
    </w:p>
    <w:p w14:paraId="6A195CB6" w14:textId="77777777" w:rsidR="007C04BF" w:rsidRDefault="007C04BF" w:rsidP="007C04BF">
      <w:pPr>
        <w:ind w:left="720"/>
      </w:pPr>
    </w:p>
    <w:sectPr w:rsidR="007C04B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Nemier, Joe" w:date="2024-06-26T10:28:00Z" w:initials="NJ">
    <w:p w14:paraId="780C64AE" w14:textId="415B087A" w:rsidR="0A7F7286" w:rsidRDefault="0A7F7286">
      <w:pPr>
        <w:pStyle w:val="CommentText"/>
      </w:pPr>
      <w:r>
        <w:t xml:space="preserve">Point 2 “Officer Certs” - </w:t>
      </w:r>
      <w:r>
        <w:rPr>
          <w:rStyle w:val="CommentReference"/>
        </w:rPr>
        <w:annotationRef/>
      </w:r>
    </w:p>
    <w:p w14:paraId="04B29868" w14:textId="257F4D65" w:rsidR="0A7F7286" w:rsidRDefault="0A7F7286">
      <w:pPr>
        <w:pStyle w:val="CommentText"/>
      </w:pPr>
      <w:r>
        <w:t>Fire Officer 1 (for LT’s): must have FF1,FF2, Fire Instructor 1 - 3 certs to qualify</w:t>
      </w:r>
    </w:p>
    <w:p w14:paraId="2A64C1AE" w14:textId="335B06AF" w:rsidR="0A7F7286" w:rsidRDefault="0A7F7286">
      <w:pPr>
        <w:pStyle w:val="CommentText"/>
      </w:pPr>
      <w:r>
        <w:t>Fire Officer 2 (Capts): must have all of the above mentioned - 4 certs to qualify</w:t>
      </w:r>
    </w:p>
    <w:p w14:paraId="561C38F1" w14:textId="6201F2E8" w:rsidR="0A7F7286" w:rsidRDefault="0A7F7286">
      <w:pPr>
        <w:pStyle w:val="CommentText"/>
      </w:pPr>
      <w:r>
        <w:t>Fire Officer 3 (Chiefs): must have all the above - total of 5 certs to qualify</w:t>
      </w:r>
    </w:p>
  </w:comment>
  <w:comment w:id="0" w:author="Price, Lee" w:date="2024-06-26T10:08:00Z" w:initials="PL">
    <w:p w14:paraId="3FCB7C39" w14:textId="77777777" w:rsidR="00BC3DE7" w:rsidRDefault="00BC3DE7" w:rsidP="00496858">
      <w:pPr>
        <w:pStyle w:val="CommentText"/>
      </w:pPr>
      <w:r>
        <w:rPr>
          <w:rStyle w:val="CommentReference"/>
        </w:rPr>
        <w:annotationRef/>
      </w:r>
      <w:r>
        <w:t>To be consistent with NFPA I would use "Fire Officer I and "Fire Officer II"</w:t>
      </w:r>
    </w:p>
  </w:comment>
  <w:comment w:id="2" w:author="Price, Lee" w:date="2024-06-26T10:11:00Z" w:initials="PL">
    <w:p w14:paraId="15794D47" w14:textId="77777777" w:rsidR="00BC3DE7" w:rsidRDefault="00BC3DE7" w:rsidP="00496858">
      <w:pPr>
        <w:pStyle w:val="CommentText"/>
      </w:pPr>
      <w:r>
        <w:rPr>
          <w:rStyle w:val="CommentReference"/>
        </w:rPr>
        <w:annotationRef/>
      </w:r>
      <w:r>
        <w:t>The fire chief in me dozed off during this one. Too wordy. I took a shot at more concise approach.</w:t>
      </w:r>
    </w:p>
  </w:comment>
  <w:comment w:id="3" w:author="Price, Lee" w:date="2024-06-26T10:13:00Z" w:initials="PL">
    <w:p w14:paraId="483A470F" w14:textId="77777777" w:rsidR="00BC3DE7" w:rsidRDefault="00BC3DE7" w:rsidP="00496858">
      <w:pPr>
        <w:pStyle w:val="CommentText"/>
      </w:pPr>
      <w:r>
        <w:rPr>
          <w:rStyle w:val="CommentReference"/>
        </w:rPr>
        <w:annotationRef/>
      </w:r>
      <w:r>
        <w:t>Tried cleaning this one up too</w:t>
      </w:r>
    </w:p>
  </w:comment>
  <w:comment w:id="4" w:author="Price, Lee" w:date="2024-06-26T10:14:00Z" w:initials="PL">
    <w:p w14:paraId="0D6EBCF5" w14:textId="77777777" w:rsidR="00BC3DE7" w:rsidRDefault="00BC3DE7" w:rsidP="00496858">
      <w:pPr>
        <w:pStyle w:val="CommentText"/>
      </w:pPr>
      <w:r>
        <w:rPr>
          <w:rStyle w:val="CommentReference"/>
        </w:rPr>
        <w:annotationRef/>
      </w:r>
      <w:r>
        <w:t>This one is not accurate so I cleaned it up</w:t>
      </w:r>
    </w:p>
  </w:comment>
  <w:comment w:id="5" w:author="Price, Lee" w:date="2024-06-26T10:18:00Z" w:initials="PL">
    <w:p w14:paraId="4A4BCDBD" w14:textId="77777777" w:rsidR="000B707A" w:rsidRDefault="000B707A" w:rsidP="00496858">
      <w:pPr>
        <w:pStyle w:val="CommentText"/>
      </w:pPr>
      <w:r>
        <w:rPr>
          <w:rStyle w:val="CommentReference"/>
        </w:rPr>
        <w:annotationRef/>
      </w:r>
      <w:r>
        <w:t>Not accurate re-worded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1C38F1" w15:done="1"/>
  <w15:commentEx w15:paraId="3FCB7C39" w15:done="1"/>
  <w15:commentEx w15:paraId="15794D47" w15:done="1"/>
  <w15:commentEx w15:paraId="483A470F" w15:done="1"/>
  <w15:commentEx w15:paraId="0D6EBCF5" w15:done="1"/>
  <w15:commentEx w15:paraId="4A4BCDB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25C0D8" w16cex:dateUtc="2024-06-26T14:28:00Z"/>
  <w16cex:commentExtensible w16cex:durableId="2A266720" w16cex:dateUtc="2024-06-26T14:08:00Z"/>
  <w16cex:commentExtensible w16cex:durableId="2A2667BC" w16cex:dateUtc="2024-06-26T14:11:00Z"/>
  <w16cex:commentExtensible w16cex:durableId="2A266854" w16cex:dateUtc="2024-06-26T14:13:00Z"/>
  <w16cex:commentExtensible w16cex:durableId="2A266897" w16cex:dateUtc="2024-06-26T14:14:00Z">
    <w16cex:extLst>
      <w16:ext w16:uri="{CE6994B0-6A32-4C9F-8C6B-6E91EDA988CE}">
        <cr:reactions xmlns:cr="http://schemas.microsoft.com/office/comments/2020/reactions">
          <cr:reaction reactionType="1">
            <cr:reactionInfo dateUtc="2024-06-26T19:05:11Z">
              <cr:user userId="S::KLyon@mcneilandcompany.com::a37437fe-f3df-4924-9f4f-d08820600abc" userProvider="AD" userName="Lyon, Kayla"/>
            </cr:reactionInfo>
          </cr:reaction>
        </cr:reactions>
      </w16:ext>
    </w16cex:extLst>
  </w16cex:commentExtensible>
  <w16cex:commentExtensible w16cex:durableId="2A266980" w16cex:dateUtc="2024-06-26T14:18:00Z">
    <w16cex:extLst>
      <w16:ext w16:uri="{CE6994B0-6A32-4C9F-8C6B-6E91EDA988CE}">
        <cr:reactions xmlns:cr="http://schemas.microsoft.com/office/comments/2020/reactions">
          <cr:reaction reactionType="1">
            <cr:reactionInfo dateUtc="2024-06-26T19:05:29Z">
              <cr:user userId="S::KLyon@mcneilandcompany.com::a37437fe-f3df-4924-9f4f-d08820600abc" userProvider="AD" userName="Lyon, Kayl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1C38F1" w16cid:durableId="4F25C0D8"/>
  <w16cid:commentId w16cid:paraId="3FCB7C39" w16cid:durableId="2A266720"/>
  <w16cid:commentId w16cid:paraId="15794D47" w16cid:durableId="2A2667BC"/>
  <w16cid:commentId w16cid:paraId="483A470F" w16cid:durableId="2A266854"/>
  <w16cid:commentId w16cid:paraId="0D6EBCF5" w16cid:durableId="2A266897"/>
  <w16cid:commentId w16cid:paraId="4A4BCDBD" w16cid:durableId="2A2669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92BDA"/>
    <w:multiLevelType w:val="hybridMultilevel"/>
    <w:tmpl w:val="C9D2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30138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mier, Joe">
    <w15:presenceInfo w15:providerId="AD" w15:userId="S::jnemier@mcneilandcompany.com::fa2da9da-6ae7-416f-92be-87395fac7e1b"/>
  </w15:person>
  <w15:person w15:author="Price, Lee">
    <w15:presenceInfo w15:providerId="AD" w15:userId="S::sprice@mcneilandcompany.com::1febb5db-565b-485c-8a1b-605175a2d5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47"/>
    <w:rsid w:val="00030BBB"/>
    <w:rsid w:val="00050F0C"/>
    <w:rsid w:val="0007329A"/>
    <w:rsid w:val="00073C71"/>
    <w:rsid w:val="000879EE"/>
    <w:rsid w:val="000A5FC0"/>
    <w:rsid w:val="000B707A"/>
    <w:rsid w:val="000D0491"/>
    <w:rsid w:val="001C04D1"/>
    <w:rsid w:val="001D1ABB"/>
    <w:rsid w:val="00307305"/>
    <w:rsid w:val="00344C6E"/>
    <w:rsid w:val="003811F3"/>
    <w:rsid w:val="00402C47"/>
    <w:rsid w:val="00422778"/>
    <w:rsid w:val="00496858"/>
    <w:rsid w:val="004B3626"/>
    <w:rsid w:val="004C3080"/>
    <w:rsid w:val="004D3B86"/>
    <w:rsid w:val="00534CF8"/>
    <w:rsid w:val="005C0CEB"/>
    <w:rsid w:val="005D1A8D"/>
    <w:rsid w:val="005E1FF7"/>
    <w:rsid w:val="006055F7"/>
    <w:rsid w:val="00617190"/>
    <w:rsid w:val="0066729F"/>
    <w:rsid w:val="006E4F7D"/>
    <w:rsid w:val="007448F9"/>
    <w:rsid w:val="007C04BF"/>
    <w:rsid w:val="007C52E2"/>
    <w:rsid w:val="007E0B3F"/>
    <w:rsid w:val="00873FEC"/>
    <w:rsid w:val="008D198E"/>
    <w:rsid w:val="009566CA"/>
    <w:rsid w:val="00964C47"/>
    <w:rsid w:val="009A2CFB"/>
    <w:rsid w:val="009F5AEE"/>
    <w:rsid w:val="00AB5AD1"/>
    <w:rsid w:val="00AF4ABD"/>
    <w:rsid w:val="00B14DF9"/>
    <w:rsid w:val="00BA267A"/>
    <w:rsid w:val="00BC3DE7"/>
    <w:rsid w:val="00D647C7"/>
    <w:rsid w:val="00EF6A82"/>
    <w:rsid w:val="0A7F72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59DE"/>
  <w15:chartTrackingRefBased/>
  <w15:docId w15:val="{D4B407DF-FE9F-49FD-88FD-7E319CD8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C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C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C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C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C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C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C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C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C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C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C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C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C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C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C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C47"/>
    <w:rPr>
      <w:rFonts w:eastAsiaTheme="majorEastAsia" w:cstheme="majorBidi"/>
      <w:color w:val="272727" w:themeColor="text1" w:themeTint="D8"/>
    </w:rPr>
  </w:style>
  <w:style w:type="paragraph" w:styleId="Title">
    <w:name w:val="Title"/>
    <w:basedOn w:val="Normal"/>
    <w:next w:val="Normal"/>
    <w:link w:val="TitleChar"/>
    <w:uiPriority w:val="10"/>
    <w:qFormat/>
    <w:rsid w:val="00402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C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C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C47"/>
    <w:pPr>
      <w:spacing w:before="160"/>
      <w:jc w:val="center"/>
    </w:pPr>
    <w:rPr>
      <w:i/>
      <w:iCs/>
      <w:color w:val="404040" w:themeColor="text1" w:themeTint="BF"/>
    </w:rPr>
  </w:style>
  <w:style w:type="character" w:customStyle="1" w:styleId="QuoteChar">
    <w:name w:val="Quote Char"/>
    <w:basedOn w:val="DefaultParagraphFont"/>
    <w:link w:val="Quote"/>
    <w:uiPriority w:val="29"/>
    <w:rsid w:val="00402C47"/>
    <w:rPr>
      <w:i/>
      <w:iCs/>
      <w:color w:val="404040" w:themeColor="text1" w:themeTint="BF"/>
    </w:rPr>
  </w:style>
  <w:style w:type="paragraph" w:styleId="ListParagraph">
    <w:name w:val="List Paragraph"/>
    <w:basedOn w:val="Normal"/>
    <w:uiPriority w:val="34"/>
    <w:qFormat/>
    <w:rsid w:val="00402C47"/>
    <w:pPr>
      <w:ind w:left="720"/>
      <w:contextualSpacing/>
    </w:pPr>
  </w:style>
  <w:style w:type="character" w:styleId="IntenseEmphasis">
    <w:name w:val="Intense Emphasis"/>
    <w:basedOn w:val="DefaultParagraphFont"/>
    <w:uiPriority w:val="21"/>
    <w:qFormat/>
    <w:rsid w:val="00402C47"/>
    <w:rPr>
      <w:i/>
      <w:iCs/>
      <w:color w:val="0F4761" w:themeColor="accent1" w:themeShade="BF"/>
    </w:rPr>
  </w:style>
  <w:style w:type="paragraph" w:styleId="IntenseQuote">
    <w:name w:val="Intense Quote"/>
    <w:basedOn w:val="Normal"/>
    <w:next w:val="Normal"/>
    <w:link w:val="IntenseQuoteChar"/>
    <w:uiPriority w:val="30"/>
    <w:qFormat/>
    <w:rsid w:val="00402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C47"/>
    <w:rPr>
      <w:i/>
      <w:iCs/>
      <w:color w:val="0F4761" w:themeColor="accent1" w:themeShade="BF"/>
    </w:rPr>
  </w:style>
  <w:style w:type="character" w:styleId="IntenseReference">
    <w:name w:val="Intense Reference"/>
    <w:basedOn w:val="DefaultParagraphFont"/>
    <w:uiPriority w:val="32"/>
    <w:qFormat/>
    <w:rsid w:val="00402C47"/>
    <w:rPr>
      <w:b/>
      <w:bCs/>
      <w:smallCaps/>
      <w:color w:val="0F4761" w:themeColor="accent1" w:themeShade="BF"/>
      <w:spacing w:val="5"/>
    </w:rPr>
  </w:style>
  <w:style w:type="character" w:styleId="CommentReference">
    <w:name w:val="annotation reference"/>
    <w:basedOn w:val="DefaultParagraphFont"/>
    <w:uiPriority w:val="99"/>
    <w:semiHidden/>
    <w:unhideWhenUsed/>
    <w:rsid w:val="00BC3DE7"/>
    <w:rPr>
      <w:sz w:val="16"/>
      <w:szCs w:val="16"/>
    </w:rPr>
  </w:style>
  <w:style w:type="paragraph" w:styleId="CommentText">
    <w:name w:val="annotation text"/>
    <w:basedOn w:val="Normal"/>
    <w:link w:val="CommentTextChar"/>
    <w:uiPriority w:val="99"/>
    <w:unhideWhenUsed/>
    <w:rsid w:val="00BC3DE7"/>
    <w:pPr>
      <w:spacing w:line="240" w:lineRule="auto"/>
    </w:pPr>
    <w:rPr>
      <w:sz w:val="20"/>
      <w:szCs w:val="20"/>
    </w:rPr>
  </w:style>
  <w:style w:type="character" w:customStyle="1" w:styleId="CommentTextChar">
    <w:name w:val="Comment Text Char"/>
    <w:basedOn w:val="DefaultParagraphFont"/>
    <w:link w:val="CommentText"/>
    <w:uiPriority w:val="99"/>
    <w:rsid w:val="00BC3DE7"/>
    <w:rPr>
      <w:sz w:val="20"/>
      <w:szCs w:val="20"/>
    </w:rPr>
  </w:style>
  <w:style w:type="paragraph" w:styleId="CommentSubject">
    <w:name w:val="annotation subject"/>
    <w:basedOn w:val="CommentText"/>
    <w:next w:val="CommentText"/>
    <w:link w:val="CommentSubjectChar"/>
    <w:uiPriority w:val="99"/>
    <w:semiHidden/>
    <w:unhideWhenUsed/>
    <w:rsid w:val="00BC3DE7"/>
    <w:rPr>
      <w:b/>
      <w:bCs/>
    </w:rPr>
  </w:style>
  <w:style w:type="character" w:customStyle="1" w:styleId="CommentSubjectChar">
    <w:name w:val="Comment Subject Char"/>
    <w:basedOn w:val="CommentTextChar"/>
    <w:link w:val="CommentSubject"/>
    <w:uiPriority w:val="99"/>
    <w:semiHidden/>
    <w:rsid w:val="00BC3DE7"/>
    <w:rPr>
      <w:b/>
      <w:bCs/>
      <w:sz w:val="20"/>
      <w:szCs w:val="20"/>
    </w:rPr>
  </w:style>
  <w:style w:type="character" w:styleId="Hyperlink">
    <w:name w:val="Hyperlink"/>
    <w:basedOn w:val="DefaultParagraphFont"/>
    <w:uiPriority w:val="99"/>
    <w:unhideWhenUsed/>
    <w:rsid w:val="00307305"/>
    <w:rPr>
      <w:color w:val="467886" w:themeColor="hyperlink"/>
      <w:u w:val="single"/>
    </w:rPr>
  </w:style>
  <w:style w:type="character" w:styleId="UnresolvedMention">
    <w:name w:val="Unresolved Mention"/>
    <w:basedOn w:val="DefaultParagraphFont"/>
    <w:uiPriority w:val="99"/>
    <w:semiHidden/>
    <w:unhideWhenUsed/>
    <w:rsid w:val="00307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479388">
      <w:bodyDiv w:val="1"/>
      <w:marLeft w:val="0"/>
      <w:marRight w:val="0"/>
      <w:marTop w:val="0"/>
      <w:marBottom w:val="0"/>
      <w:divBdr>
        <w:top w:val="none" w:sz="0" w:space="0" w:color="auto"/>
        <w:left w:val="none" w:sz="0" w:space="0" w:color="auto"/>
        <w:bottom w:val="none" w:sz="0" w:space="0" w:color="auto"/>
        <w:right w:val="none" w:sz="0" w:space="0" w:color="auto"/>
      </w:divBdr>
    </w:div>
    <w:div w:id="120209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4/02/05/2023-28203/emergency-response-standard" TargetMode="External"/><Relationship Id="rId13" Type="http://schemas.openxmlformats.org/officeDocument/2006/relationships/hyperlink" Target="https://www.federalregister.gov/documents/2024/02/05/2023-28203/emergency-response-standard" TargetMode="External"/><Relationship Id="rId18" Type="http://schemas.openxmlformats.org/officeDocument/2006/relationships/hyperlink" Target="https://www.federalregister.gov/documents/2024/02/05/2023-28203/emergency-response-standard" TargetMode="External"/><Relationship Id="rId3" Type="http://schemas.openxmlformats.org/officeDocument/2006/relationships/customXml" Target="../customXml/item3.xml"/><Relationship Id="rId21" Type="http://schemas.openxmlformats.org/officeDocument/2006/relationships/hyperlink" Target="https://www.federalregister.gov/documents/2024/02/05/2023-28203/emergency-response-standard" TargetMode="Externa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hyperlink" Target="https://www.federalregister.gov/documents/2024/02/05/2023-28203/emergency-response-standar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ederalregister.gov/documents/2024/02/05/2023-28203/emergency-response-standard" TargetMode="External"/><Relationship Id="rId20" Type="http://schemas.openxmlformats.org/officeDocument/2006/relationships/hyperlink" Target="https://www.federalregister.gov/documents/2024/02/05/2023-28203/emergency-response-standar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federalregister.gov/documents/2024/02/05/2023-28203/emergency-response-standard"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www.federalregister.gov/documents/2024/02/05/2023-28203/emergency-response-standard" TargetMode="Externa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s://www.federalregister.gov/documents/2024/02/05/2023-28203/emergency-response-standard" TargetMode="External"/><Relationship Id="rId22" Type="http://schemas.openxmlformats.org/officeDocument/2006/relationships/hyperlink" Target="https://www.federalregister.gov/documents/2024/02/05/2023-28203/emergency-response-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3F5BE4062CA4C91ADB5CB9AFA2D17" ma:contentTypeVersion="13" ma:contentTypeDescription="Create a new document." ma:contentTypeScope="" ma:versionID="9da04d9ab2814ccb6ba05d9104b1ad5a">
  <xsd:schema xmlns:xsd="http://www.w3.org/2001/XMLSchema" xmlns:xs="http://www.w3.org/2001/XMLSchema" xmlns:p="http://schemas.microsoft.com/office/2006/metadata/properties" xmlns:ns2="c1664872-7a67-45ad-90ba-c136b7bc4acf" xmlns:ns3="1aedef09-5823-4529-a251-de7486e5afa3" targetNamespace="http://schemas.microsoft.com/office/2006/metadata/properties" ma:root="true" ma:fieldsID="5e58cb3970594ae1d85f59146b775321" ns2:_="" ns3:_="">
    <xsd:import namespace="c1664872-7a67-45ad-90ba-c136b7bc4acf"/>
    <xsd:import namespace="1aedef09-5823-4529-a251-de7486e5af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64872-7a67-45ad-90ba-c136b7bc4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5019fdb-bad5-4652-a05b-b2497995f70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def09-5823-4529-a251-de7486e5af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6d71f92-f561-4d18-9c18-dc20a3af1891}" ma:internalName="TaxCatchAll" ma:showField="CatchAllData" ma:web="1aedef09-5823-4529-a251-de7486e5a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edef09-5823-4529-a251-de7486e5afa3" xsi:nil="true"/>
    <lcf76f155ced4ddcb4097134ff3c332f xmlns="c1664872-7a67-45ad-90ba-c136b7bc4a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574E86-3E3C-468F-BDAC-74039BD8C9FB}">
  <ds:schemaRefs>
    <ds:schemaRef ds:uri="http://schemas.microsoft.com/sharepoint/v3/contenttype/forms"/>
  </ds:schemaRefs>
</ds:datastoreItem>
</file>

<file path=customXml/itemProps2.xml><?xml version="1.0" encoding="utf-8"?>
<ds:datastoreItem xmlns:ds="http://schemas.openxmlformats.org/officeDocument/2006/customXml" ds:itemID="{4FC5CEF7-76A6-4030-93FF-B8DB465CE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64872-7a67-45ad-90ba-c136b7bc4acf"/>
    <ds:schemaRef ds:uri="1aedef09-5823-4529-a251-de7486e5a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B10B6-0F1B-4732-9B13-E55811950335}">
  <ds:schemaRefs>
    <ds:schemaRef ds:uri="http://schemas.microsoft.com/office/2006/metadata/properties"/>
    <ds:schemaRef ds:uri="http://schemas.microsoft.com/office/infopath/2007/PartnerControls"/>
    <ds:schemaRef ds:uri="1aedef09-5823-4529-a251-de7486e5afa3"/>
    <ds:schemaRef ds:uri="c1664872-7a67-45ad-90ba-c136b7bc4ac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 Kayla</dc:creator>
  <cp:keywords/>
  <dc:description/>
  <cp:lastModifiedBy>Denniston, David</cp:lastModifiedBy>
  <cp:revision>2</cp:revision>
  <dcterms:created xsi:type="dcterms:W3CDTF">2024-07-01T15:29:00Z</dcterms:created>
  <dcterms:modified xsi:type="dcterms:W3CDTF">2024-07-01T15:29:00Z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0x0101000893F5BE4062CA4C91ADB5CB9AFA2D17</vt:lpwstr>
  </property>
  <property fmtid="{D5CDD505-2E9C-101B-9397-08002B2CF9AE}" pid="3" name="MediaServiceImageTags">
    <vt:lpwstr/>
  </property>
</Properties>
</file>